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7EB17" w14:textId="77777777" w:rsidR="002747E0" w:rsidRPr="002747E0" w:rsidRDefault="002747E0" w:rsidP="002747E0">
      <w:pPr>
        <w:pBdr>
          <w:bottom w:val="single" w:sz="12" w:space="8" w:color="77130E"/>
        </w:pBdr>
        <w:spacing w:after="0" w:line="450" w:lineRule="atLeast"/>
        <w:textAlignment w:val="baseline"/>
        <w:outlineLvl w:val="3"/>
        <w:rPr>
          <w:rFonts w:ascii="Work Sans" w:eastAsia="Times New Roman" w:hAnsi="Work Sans" w:cs="Times New Roman"/>
          <w:i/>
          <w:iCs/>
          <w:color w:val="77130E"/>
          <w:spacing w:val="105"/>
          <w:sz w:val="33"/>
          <w:szCs w:val="33"/>
        </w:rPr>
      </w:pPr>
      <w:r w:rsidRPr="002747E0">
        <w:rPr>
          <w:rFonts w:ascii="Work Sans" w:eastAsia="Times New Roman" w:hAnsi="Work Sans" w:cs="Times New Roman"/>
          <w:i/>
          <w:iCs/>
          <w:color w:val="77130E"/>
          <w:spacing w:val="105"/>
          <w:sz w:val="33"/>
          <w:szCs w:val="33"/>
          <w:bdr w:val="none" w:sz="0" w:space="0" w:color="auto" w:frame="1"/>
        </w:rPr>
        <w:t>VISIÓN GENERAL</w:t>
      </w:r>
    </w:p>
    <w:p w14:paraId="47C2AC51" w14:textId="63124AAB" w:rsidR="002747E0" w:rsidRPr="002747E0" w:rsidRDefault="002747E0" w:rsidP="002747E0">
      <w:pPr>
        <w:spacing w:line="240" w:lineRule="auto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FC Tucson Youth Soccer Club (FCTY)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busca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brindar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cada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jugador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la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oportunidad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participar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nuestro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programa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fútbol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. La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asistencia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financiera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se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asigna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según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la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necesidad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.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Lamentamos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que solo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podamos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proporcionar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asistencia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financiera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a las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familias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más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necesitadas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.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Aquellos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que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reciben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asistencia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verán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una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reducción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sus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cuotas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socio.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También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habrá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cuotas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registro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reducidas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para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aquellos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que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cumplan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con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los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requisitos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. Las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familias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serán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responsables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los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costos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que no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están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asociados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con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el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registro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y las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tarifas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del club. La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asistencia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para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becas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se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otorga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solo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por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una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temporada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juego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(es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decir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, 202</w:t>
      </w:r>
      <w:r w:rsidR="00A371EF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4</w:t>
      </w: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-202</w:t>
      </w:r>
      <w:r w:rsidR="00A371EF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5</w:t>
      </w: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) a la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vez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. Lea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todas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las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instrucciones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detenidamente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antes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completar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su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solicitud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.</w:t>
      </w:r>
    </w:p>
    <w:p w14:paraId="12598CE6" w14:textId="77777777" w:rsidR="002747E0" w:rsidRPr="002747E0" w:rsidRDefault="002747E0" w:rsidP="002747E0">
      <w:pPr>
        <w:spacing w:after="0" w:line="384" w:lineRule="atLeast"/>
        <w:textAlignment w:val="baseline"/>
        <w:outlineLvl w:val="3"/>
        <w:rPr>
          <w:rFonts w:ascii="Work Sans" w:eastAsia="Times New Roman" w:hAnsi="Work Sans" w:cs="Times New Roman"/>
          <w:b/>
          <w:bCs/>
          <w:i/>
          <w:iCs/>
          <w:color w:val="77130E"/>
          <w:spacing w:val="105"/>
          <w:sz w:val="45"/>
          <w:szCs w:val="45"/>
        </w:rPr>
      </w:pPr>
      <w:r w:rsidRPr="002747E0">
        <w:rPr>
          <w:rFonts w:ascii="Work Sans" w:eastAsia="Times New Roman" w:hAnsi="Work Sans" w:cs="Times New Roman"/>
          <w:i/>
          <w:iCs/>
          <w:color w:val="77130E"/>
          <w:spacing w:val="105"/>
          <w:sz w:val="45"/>
          <w:szCs w:val="45"/>
          <w:bdr w:val="none" w:sz="0" w:space="0" w:color="auto" w:frame="1"/>
        </w:rPr>
        <w:t>CRITERIOS UTILIZADOS PARA LA SELECCIÓN DE LOS RECEPTORES DE BECAS:</w:t>
      </w:r>
    </w:p>
    <w:p w14:paraId="107F157F" w14:textId="77777777" w:rsidR="002747E0" w:rsidRPr="002747E0" w:rsidRDefault="002747E0" w:rsidP="002747E0">
      <w:pPr>
        <w:numPr>
          <w:ilvl w:val="0"/>
          <w:numId w:val="1"/>
        </w:numPr>
        <w:spacing w:after="0" w:line="390" w:lineRule="atLeast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Formularios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solicitud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y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necesidad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financiera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basados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r w:rsidRPr="002747E0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</w:rPr>
        <w:t>​​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las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declaraciones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impuestos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del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</w:t>
      </w:r>
      <w:r w:rsidRPr="002747E0">
        <w:rPr>
          <w:rFonts w:ascii="Work Sans" w:eastAsia="Times New Roman" w:hAnsi="Work Sans" w:cs="Work Sans"/>
          <w:color w:val="000000"/>
          <w:sz w:val="29"/>
          <w:szCs w:val="29"/>
          <w:bdr w:val="none" w:sz="0" w:space="0" w:color="auto" w:frame="1"/>
        </w:rPr>
        <w:t>ñ</w:t>
      </w: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pasado</w:t>
      </w:r>
      <w:proofErr w:type="spellEnd"/>
    </w:p>
    <w:p w14:paraId="7668569D" w14:textId="77777777" w:rsidR="002747E0" w:rsidRPr="002747E0" w:rsidRDefault="002747E0" w:rsidP="002747E0">
      <w:pPr>
        <w:numPr>
          <w:ilvl w:val="0"/>
          <w:numId w:val="1"/>
        </w:numPr>
        <w:spacing w:after="0" w:line="390" w:lineRule="atLeast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Cumplimiento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obligaciones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anteriores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FCTY</w:t>
      </w:r>
    </w:p>
    <w:p w14:paraId="1BCFCF0E" w14:textId="77777777" w:rsidR="002747E0" w:rsidRPr="002747E0" w:rsidRDefault="002747E0" w:rsidP="002747E0">
      <w:pPr>
        <w:numPr>
          <w:ilvl w:val="0"/>
          <w:numId w:val="1"/>
        </w:numPr>
        <w:spacing w:after="0" w:line="390" w:lineRule="atLeast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El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número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niños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esa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familia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que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están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programas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FCTY</w:t>
      </w:r>
    </w:p>
    <w:p w14:paraId="0E47160B" w14:textId="3E7BE694" w:rsidR="002747E0" w:rsidRPr="00D66E2E" w:rsidRDefault="002747E0" w:rsidP="002747E0">
      <w:pPr>
        <w:numPr>
          <w:ilvl w:val="0"/>
          <w:numId w:val="1"/>
        </w:numPr>
        <w:spacing w:after="0" w:line="390" w:lineRule="atLeast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Si la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familia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recibe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asistencia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pública</w:t>
      </w:r>
      <w:proofErr w:type="spellEnd"/>
    </w:p>
    <w:p w14:paraId="568F0756" w14:textId="674EDD39" w:rsidR="00D66E2E" w:rsidRPr="00D66E2E" w:rsidRDefault="00D66E2E" w:rsidP="00D66E2E">
      <w:pPr>
        <w:numPr>
          <w:ilvl w:val="0"/>
          <w:numId w:val="1"/>
        </w:numPr>
        <w:spacing w:after="0" w:line="390" w:lineRule="atLeast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r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Anos de </w:t>
      </w:r>
      <w:proofErr w:type="spellStart"/>
      <w:r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lealtad</w:t>
      </w:r>
      <w:proofErr w:type="spellEnd"/>
      <w:r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a FCTY, TSA, o TVSC</w:t>
      </w:r>
    </w:p>
    <w:p w14:paraId="5825622F" w14:textId="77777777" w:rsidR="002747E0" w:rsidRPr="002747E0" w:rsidRDefault="002747E0" w:rsidP="002747E0">
      <w:pPr>
        <w:numPr>
          <w:ilvl w:val="0"/>
          <w:numId w:val="1"/>
        </w:numPr>
        <w:spacing w:after="0" w:line="390" w:lineRule="atLeast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Nivel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participación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del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solicitante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el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fútbol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juvenil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y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lealtad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a FCTY</w:t>
      </w:r>
    </w:p>
    <w:p w14:paraId="2D349C23" w14:textId="77777777" w:rsidR="002747E0" w:rsidRPr="002747E0" w:rsidRDefault="002747E0" w:rsidP="002747E0">
      <w:pPr>
        <w:numPr>
          <w:ilvl w:val="0"/>
          <w:numId w:val="1"/>
        </w:numPr>
        <w:spacing w:after="0" w:line="390" w:lineRule="atLeast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Nivel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participación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la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familia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del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solicitante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(padres,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hermanos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)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FCTY</w:t>
      </w:r>
    </w:p>
    <w:p w14:paraId="5656B63E" w14:textId="77777777" w:rsidR="002747E0" w:rsidRPr="002747E0" w:rsidRDefault="002747E0" w:rsidP="002747E0">
      <w:pPr>
        <w:numPr>
          <w:ilvl w:val="0"/>
          <w:numId w:val="1"/>
        </w:numPr>
        <w:spacing w:after="0" w:line="390" w:lineRule="atLeast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Intentos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realizados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por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el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equipo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para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financiar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al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jugador</w:t>
      </w:r>
      <w:proofErr w:type="spellEnd"/>
    </w:p>
    <w:p w14:paraId="579A45F5" w14:textId="77777777" w:rsidR="002747E0" w:rsidRPr="002747E0" w:rsidRDefault="002747E0" w:rsidP="002747E0">
      <w:pPr>
        <w:numPr>
          <w:ilvl w:val="0"/>
          <w:numId w:val="1"/>
        </w:numPr>
        <w:spacing w:after="0" w:line="390" w:lineRule="atLeast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Esfuerzos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adicionales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recaudación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fondos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nombre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del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jugador</w:t>
      </w:r>
      <w:proofErr w:type="spellEnd"/>
    </w:p>
    <w:p w14:paraId="547AB540" w14:textId="77777777" w:rsidR="002747E0" w:rsidRPr="002747E0" w:rsidRDefault="002747E0" w:rsidP="002747E0">
      <w:pPr>
        <w:numPr>
          <w:ilvl w:val="0"/>
          <w:numId w:val="2"/>
        </w:numPr>
        <w:spacing w:line="390" w:lineRule="atLeast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lastRenderedPageBreak/>
        <w:t>Nota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:</w:t>
      </w: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 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Todas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las solicitudes se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evalúan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sin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tener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cuenta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el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género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, la raza,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el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color,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el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origen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étnico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, la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religión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, la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orientación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sexual o la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discapacidad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.</w:t>
      </w:r>
    </w:p>
    <w:p w14:paraId="02882BA6" w14:textId="77777777" w:rsidR="002747E0" w:rsidRPr="002747E0" w:rsidRDefault="002747E0" w:rsidP="002747E0">
      <w:pPr>
        <w:spacing w:after="0" w:line="384" w:lineRule="atLeast"/>
        <w:textAlignment w:val="baseline"/>
        <w:outlineLvl w:val="3"/>
        <w:rPr>
          <w:rFonts w:ascii="Work Sans" w:eastAsia="Times New Roman" w:hAnsi="Work Sans" w:cs="Times New Roman"/>
          <w:b/>
          <w:bCs/>
          <w:i/>
          <w:iCs/>
          <w:color w:val="77130E"/>
          <w:spacing w:val="105"/>
          <w:sz w:val="45"/>
          <w:szCs w:val="45"/>
        </w:rPr>
      </w:pPr>
      <w:r w:rsidRPr="002747E0">
        <w:rPr>
          <w:rFonts w:ascii="Work Sans" w:eastAsia="Times New Roman" w:hAnsi="Work Sans" w:cs="Times New Roman"/>
          <w:b/>
          <w:bCs/>
          <w:i/>
          <w:iCs/>
          <w:color w:val="77130E"/>
          <w:spacing w:val="105"/>
          <w:sz w:val="45"/>
          <w:szCs w:val="45"/>
          <w:bdr w:val="none" w:sz="0" w:space="0" w:color="auto" w:frame="1"/>
        </w:rPr>
        <w:t>FORMULARIOS REQUERIDOS</w:t>
      </w:r>
    </w:p>
    <w:p w14:paraId="3CFF3926" w14:textId="77777777" w:rsidR="002747E0" w:rsidRPr="002747E0" w:rsidRDefault="002747E0" w:rsidP="002747E0">
      <w:pPr>
        <w:numPr>
          <w:ilvl w:val="0"/>
          <w:numId w:val="3"/>
        </w:numPr>
        <w:spacing w:after="0" w:line="390" w:lineRule="atLeast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Solicitud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asistencia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financiera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FCTY **</w:t>
      </w:r>
    </w:p>
    <w:p w14:paraId="26404957" w14:textId="77777777" w:rsidR="002747E0" w:rsidRPr="002747E0" w:rsidRDefault="002747E0" w:rsidP="002747E0">
      <w:pPr>
        <w:numPr>
          <w:ilvl w:val="0"/>
          <w:numId w:val="3"/>
        </w:numPr>
        <w:spacing w:after="0" w:line="390" w:lineRule="atLeast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Formulario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ingresos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y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empleo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FCTY*</w:t>
      </w:r>
    </w:p>
    <w:p w14:paraId="0B4A539E" w14:textId="77777777" w:rsidR="002747E0" w:rsidRPr="002747E0" w:rsidRDefault="002747E0" w:rsidP="002747E0">
      <w:pPr>
        <w:numPr>
          <w:ilvl w:val="0"/>
          <w:numId w:val="3"/>
        </w:numPr>
        <w:spacing w:after="0" w:line="390" w:lineRule="atLeast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Solicitud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beca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jugador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FCTY**</w:t>
      </w:r>
    </w:p>
    <w:p w14:paraId="3D76930A" w14:textId="2E3F6815" w:rsidR="002747E0" w:rsidRPr="002747E0" w:rsidRDefault="002747E0" w:rsidP="002747E0">
      <w:pPr>
        <w:numPr>
          <w:ilvl w:val="0"/>
          <w:numId w:val="3"/>
        </w:numPr>
        <w:spacing w:after="0" w:line="390" w:lineRule="atLeast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Declaración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impuestos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federales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ingresos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202</w:t>
      </w:r>
      <w:r w:rsidR="002C6E8D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3</w:t>
      </w: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* y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horarios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relacionados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, para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todos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los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miembros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la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familia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que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residen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con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el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solicitante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y / o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todos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los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tutores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o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miembros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la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familia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que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brindan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apoyo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financiero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al </w:t>
      </w:r>
      <w:proofErr w:type="spellStart"/>
      <w:proofErr w:type="gram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solicitante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.</w:t>
      </w:r>
      <w:proofErr w:type="gram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En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algunos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casos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también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se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puede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requerir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documentación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adicional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(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por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ejemplo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otros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formularios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impuestos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formularios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W-2, etc.) para que FCTY tome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una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determinación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del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estado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financiero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la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familia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. No es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necesario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incluir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declaraciones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impuestos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Arizona.</w:t>
      </w:r>
    </w:p>
    <w:p w14:paraId="08F3BAC8" w14:textId="77777777" w:rsidR="002747E0" w:rsidRPr="002747E0" w:rsidRDefault="002747E0" w:rsidP="002747E0">
      <w:pPr>
        <w:spacing w:after="0" w:line="240" w:lineRule="auto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*</w:t>
      </w:r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 xml:space="preserve"> Para las </w:t>
      </w:r>
      <w:proofErr w:type="spellStart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>familias</w:t>
      </w:r>
      <w:proofErr w:type="spellEnd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 xml:space="preserve"> con </w:t>
      </w:r>
      <w:proofErr w:type="spellStart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>varios</w:t>
      </w:r>
      <w:proofErr w:type="spellEnd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>hijos</w:t>
      </w:r>
      <w:proofErr w:type="spellEnd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>en</w:t>
      </w:r>
      <w:proofErr w:type="spellEnd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proofErr w:type="gramStart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>FCTY,requiere</w:t>
      </w:r>
      <w:proofErr w:type="spellEnd"/>
      <w:proofErr w:type="gramEnd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> </w:t>
      </w:r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 xml:space="preserve">solo </w:t>
      </w:r>
      <w:proofErr w:type="spellStart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>una</w:t>
      </w:r>
      <w:proofErr w:type="spellEnd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>copia</w:t>
      </w:r>
      <w:proofErr w:type="spellEnd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 xml:space="preserve"> de la </w:t>
      </w:r>
      <w:proofErr w:type="spellStart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>Declaración</w:t>
      </w:r>
      <w:proofErr w:type="spellEnd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>impuestos</w:t>
      </w:r>
      <w:proofErr w:type="spellEnd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 xml:space="preserve"> federales y </w:t>
      </w:r>
      <w:proofErr w:type="spellStart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>el</w:t>
      </w:r>
      <w:proofErr w:type="spellEnd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>Formulario</w:t>
      </w:r>
      <w:proofErr w:type="spellEnd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>ingresos</w:t>
      </w:r>
      <w:proofErr w:type="spellEnd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 xml:space="preserve"> y </w:t>
      </w:r>
      <w:proofErr w:type="spellStart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>empleo</w:t>
      </w:r>
      <w:proofErr w:type="spellEnd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 xml:space="preserve"> de FCTY.</w:t>
      </w:r>
    </w:p>
    <w:p w14:paraId="09513D76" w14:textId="77777777" w:rsidR="002747E0" w:rsidRPr="002747E0" w:rsidRDefault="002747E0" w:rsidP="002747E0">
      <w:pPr>
        <w:spacing w:line="240" w:lineRule="auto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 xml:space="preserve">** </w:t>
      </w:r>
      <w:proofErr w:type="spellStart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>Cumpleta</w:t>
      </w:r>
      <w:proofErr w:type="spellEnd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 xml:space="preserve"> un </w:t>
      </w:r>
      <w:proofErr w:type="spellStart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>Formulario</w:t>
      </w:r>
      <w:proofErr w:type="spellEnd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>asistencia</w:t>
      </w:r>
      <w:proofErr w:type="spellEnd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>financiera</w:t>
      </w:r>
      <w:proofErr w:type="spellEnd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 xml:space="preserve"> FCTY y </w:t>
      </w:r>
      <w:proofErr w:type="spellStart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>una</w:t>
      </w:r>
      <w:proofErr w:type="spellEnd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>Solicitud</w:t>
      </w:r>
      <w:proofErr w:type="spellEnd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>beca</w:t>
      </w:r>
      <w:proofErr w:type="spellEnd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 xml:space="preserve"> FCTY para </w:t>
      </w:r>
      <w:proofErr w:type="spellStart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>cada</w:t>
      </w:r>
      <w:proofErr w:type="spellEnd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>jugador</w:t>
      </w:r>
      <w:proofErr w:type="spellEnd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>.</w:t>
      </w:r>
    </w:p>
    <w:p w14:paraId="0CAF9131" w14:textId="77777777" w:rsidR="002747E0" w:rsidRPr="002747E0" w:rsidRDefault="002747E0" w:rsidP="002747E0">
      <w:pPr>
        <w:spacing w:after="0" w:line="384" w:lineRule="atLeast"/>
        <w:textAlignment w:val="baseline"/>
        <w:outlineLvl w:val="3"/>
        <w:rPr>
          <w:rFonts w:ascii="Work Sans" w:eastAsia="Times New Roman" w:hAnsi="Work Sans" w:cs="Times New Roman"/>
          <w:b/>
          <w:bCs/>
          <w:i/>
          <w:iCs/>
          <w:color w:val="77130E"/>
          <w:spacing w:val="105"/>
          <w:sz w:val="45"/>
          <w:szCs w:val="45"/>
        </w:rPr>
      </w:pPr>
      <w:r w:rsidRPr="002747E0">
        <w:rPr>
          <w:rFonts w:ascii="Work Sans" w:eastAsia="Times New Roman" w:hAnsi="Work Sans" w:cs="Times New Roman"/>
          <w:b/>
          <w:bCs/>
          <w:i/>
          <w:iCs/>
          <w:color w:val="77130E"/>
          <w:spacing w:val="105"/>
          <w:sz w:val="45"/>
          <w:szCs w:val="45"/>
          <w:bdr w:val="none" w:sz="0" w:space="0" w:color="auto" w:frame="1"/>
        </w:rPr>
        <w:t>CONFIDENCIALIDAD</w:t>
      </w:r>
    </w:p>
    <w:p w14:paraId="4661B68E" w14:textId="77777777" w:rsidR="002747E0" w:rsidRPr="002747E0" w:rsidRDefault="002747E0" w:rsidP="002747E0">
      <w:pPr>
        <w:spacing w:line="240" w:lineRule="auto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Toda la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información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incluida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las solicitudes se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mantiene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la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más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estricta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confidencialidad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. Solo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el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Coordinador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del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Programa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Becas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FCTY, Charlie MacCabe, y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su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personal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apoyo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revisarán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las solicitudes.</w:t>
      </w:r>
    </w:p>
    <w:p w14:paraId="2DA53071" w14:textId="77777777" w:rsidR="002747E0" w:rsidRPr="002747E0" w:rsidRDefault="002747E0" w:rsidP="002747E0">
      <w:pPr>
        <w:spacing w:after="0" w:line="384" w:lineRule="atLeast"/>
        <w:textAlignment w:val="baseline"/>
        <w:outlineLvl w:val="3"/>
        <w:rPr>
          <w:rFonts w:ascii="Work Sans" w:eastAsia="Times New Roman" w:hAnsi="Work Sans" w:cs="Times New Roman"/>
          <w:b/>
          <w:bCs/>
          <w:i/>
          <w:iCs/>
          <w:color w:val="77130E"/>
          <w:spacing w:val="105"/>
          <w:sz w:val="45"/>
          <w:szCs w:val="45"/>
        </w:rPr>
      </w:pPr>
      <w:r w:rsidRPr="002747E0">
        <w:rPr>
          <w:rFonts w:ascii="Work Sans" w:eastAsia="Times New Roman" w:hAnsi="Work Sans" w:cs="Times New Roman"/>
          <w:b/>
          <w:bCs/>
          <w:i/>
          <w:iCs/>
          <w:color w:val="77130E"/>
          <w:spacing w:val="105"/>
          <w:sz w:val="45"/>
          <w:szCs w:val="45"/>
          <w:bdr w:val="none" w:sz="0" w:space="0" w:color="auto" w:frame="1"/>
        </w:rPr>
        <w:t>PRESENTACIÓN DE SOLICITUDES</w:t>
      </w:r>
    </w:p>
    <w:p w14:paraId="35402423" w14:textId="2A2E572D" w:rsidR="002747E0" w:rsidRPr="002747E0" w:rsidRDefault="002747E0" w:rsidP="002747E0">
      <w:pPr>
        <w:spacing w:after="0" w:line="240" w:lineRule="auto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La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fecha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límite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solicitud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es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el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2</w:t>
      </w:r>
      <w:r w:rsidR="002C6E8D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1</w:t>
      </w:r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junio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de 202</w:t>
      </w:r>
      <w:r w:rsidR="002C6E8D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4</w:t>
      </w:r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.</w:t>
      </w:r>
    </w:p>
    <w:p w14:paraId="78B71852" w14:textId="77777777" w:rsidR="002747E0" w:rsidRPr="002747E0" w:rsidRDefault="002747E0" w:rsidP="002747E0">
      <w:pPr>
        <w:numPr>
          <w:ilvl w:val="0"/>
          <w:numId w:val="4"/>
        </w:numPr>
        <w:spacing w:after="0" w:line="390" w:lineRule="atLeast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Las solicitudes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pueden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enviarse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por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correo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electrónico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por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correo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o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entregarse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persona.</w:t>
      </w:r>
    </w:p>
    <w:p w14:paraId="232CF82E" w14:textId="77777777" w:rsidR="002747E0" w:rsidRPr="002747E0" w:rsidRDefault="002747E0" w:rsidP="002747E0">
      <w:pPr>
        <w:numPr>
          <w:ilvl w:val="0"/>
          <w:numId w:val="4"/>
        </w:numPr>
        <w:spacing w:after="0" w:line="390" w:lineRule="atLeast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lastRenderedPageBreak/>
        <w:t xml:space="preserve">Las solicitudes </w:t>
      </w:r>
      <w:proofErr w:type="spellStart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>enviadas</w:t>
      </w:r>
      <w:proofErr w:type="spellEnd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>por</w:t>
      </w:r>
      <w:proofErr w:type="spellEnd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>correo</w:t>
      </w:r>
      <w:proofErr w:type="spellEnd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>electrónico</w:t>
      </w:r>
      <w:proofErr w:type="spellEnd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>deben</w:t>
      </w:r>
      <w:proofErr w:type="spellEnd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>enviarse</w:t>
      </w:r>
      <w:proofErr w:type="spellEnd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>como</w:t>
      </w:r>
      <w:proofErr w:type="spellEnd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>archivos</w:t>
      </w:r>
      <w:proofErr w:type="spellEnd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 xml:space="preserve"> PDF.</w:t>
      </w:r>
    </w:p>
    <w:p w14:paraId="0F39AFE4" w14:textId="77777777" w:rsidR="002747E0" w:rsidRPr="002747E0" w:rsidRDefault="002747E0" w:rsidP="002747E0">
      <w:pPr>
        <w:numPr>
          <w:ilvl w:val="0"/>
          <w:numId w:val="4"/>
        </w:numPr>
        <w:spacing w:after="0" w:line="390" w:lineRule="atLeast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 xml:space="preserve">No </w:t>
      </w:r>
      <w:proofErr w:type="spellStart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>fotografíar</w:t>
      </w:r>
      <w:proofErr w:type="spellEnd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 xml:space="preserve"> las </w:t>
      </w:r>
      <w:proofErr w:type="spellStart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>páginas</w:t>
      </w:r>
      <w:proofErr w:type="spellEnd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>su</w:t>
      </w:r>
      <w:proofErr w:type="spellEnd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>aplicación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 </w:t>
      </w: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y luego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envíelos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por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correo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electrónico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ese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formato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. </w:t>
      </w:r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 xml:space="preserve">No </w:t>
      </w:r>
      <w:proofErr w:type="spellStart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>intente</w:t>
      </w:r>
      <w:proofErr w:type="spellEnd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>enviar</w:t>
      </w:r>
      <w:proofErr w:type="spellEnd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>aplicaciones</w:t>
      </w:r>
      <w:proofErr w:type="spellEnd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>por</w:t>
      </w:r>
      <w:proofErr w:type="spellEnd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 xml:space="preserve"> fax</w:t>
      </w: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.</w:t>
      </w:r>
    </w:p>
    <w:p w14:paraId="331D73A1" w14:textId="608D50FC" w:rsidR="002747E0" w:rsidRPr="002747E0" w:rsidRDefault="002747E0" w:rsidP="002747E0">
      <w:pPr>
        <w:numPr>
          <w:ilvl w:val="0"/>
          <w:numId w:val="4"/>
        </w:numPr>
        <w:spacing w:after="0" w:line="390" w:lineRule="atLeast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Todas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las solicitudes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enviadas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por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correo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deben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estar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mataselladas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antes del 2</w:t>
      </w:r>
      <w:r w:rsidR="006B71C4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1</w:t>
      </w: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junio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202</w:t>
      </w:r>
      <w:r w:rsidR="006B71C4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4</w:t>
      </w: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. Las solicitudes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recibidas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después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esa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fecha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solo se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considerarán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si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los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fondos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permanecen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disponibles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el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Fondo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Becas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FCTY.</w:t>
      </w:r>
    </w:p>
    <w:p w14:paraId="0BE9AB01" w14:textId="53437B76" w:rsidR="002747E0" w:rsidRPr="002747E0" w:rsidRDefault="002747E0" w:rsidP="002747E0">
      <w:pPr>
        <w:numPr>
          <w:ilvl w:val="0"/>
          <w:numId w:val="4"/>
        </w:numPr>
        <w:spacing w:after="0" w:line="390" w:lineRule="atLeast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Cualquier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solicitud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recibida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después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del 2</w:t>
      </w:r>
      <w:r w:rsidR="006B71C4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1</w:t>
      </w: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junio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tendrá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una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reducción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del 20%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el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premio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.</w:t>
      </w:r>
    </w:p>
    <w:p w14:paraId="1E51EBBB" w14:textId="77777777" w:rsidR="002747E0" w:rsidRPr="002747E0" w:rsidRDefault="002747E0" w:rsidP="002747E0">
      <w:pPr>
        <w:numPr>
          <w:ilvl w:val="0"/>
          <w:numId w:val="4"/>
        </w:numPr>
        <w:spacing w:after="0" w:line="390" w:lineRule="atLeast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Cualquier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solicitud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recibida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después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del 1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agosto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tendrá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una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reducción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del 40%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el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premio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.</w:t>
      </w:r>
    </w:p>
    <w:p w14:paraId="47CD1869" w14:textId="77777777" w:rsidR="002747E0" w:rsidRPr="002747E0" w:rsidRDefault="002747E0" w:rsidP="002747E0">
      <w:pPr>
        <w:numPr>
          <w:ilvl w:val="0"/>
          <w:numId w:val="4"/>
        </w:numPr>
        <w:spacing w:after="0" w:line="390" w:lineRule="atLeast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Los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formularios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solicitud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beca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están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disponibles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español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.</w:t>
      </w:r>
    </w:p>
    <w:p w14:paraId="222E45D2" w14:textId="71DDA1FD" w:rsidR="002747E0" w:rsidRPr="002747E0" w:rsidRDefault="002747E0" w:rsidP="002747E0">
      <w:pPr>
        <w:spacing w:line="240" w:lineRule="auto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** Nota: Los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jugadores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nuevos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FCTY que se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unan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gram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</w:t>
      </w:r>
      <w:proofErr w:type="gram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equipos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después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del 2</w:t>
      </w:r>
      <w:r w:rsidR="006B71C4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1</w:t>
      </w: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junio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202</w:t>
      </w:r>
      <w:r w:rsidR="006B71C4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4</w:t>
      </w: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serán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considerados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para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recibir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asistencia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financiera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sin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penalización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si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los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fondos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la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beca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permanecen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disponibles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.</w:t>
      </w:r>
    </w:p>
    <w:p w14:paraId="64393C50" w14:textId="77777777" w:rsidR="002747E0" w:rsidRPr="002747E0" w:rsidRDefault="002747E0" w:rsidP="002747E0">
      <w:pPr>
        <w:spacing w:after="0" w:line="384" w:lineRule="atLeast"/>
        <w:textAlignment w:val="baseline"/>
        <w:outlineLvl w:val="3"/>
        <w:rPr>
          <w:rFonts w:ascii="Work Sans" w:eastAsia="Times New Roman" w:hAnsi="Work Sans" w:cs="Times New Roman"/>
          <w:b/>
          <w:bCs/>
          <w:i/>
          <w:iCs/>
          <w:color w:val="77130E"/>
          <w:spacing w:val="105"/>
          <w:sz w:val="45"/>
          <w:szCs w:val="45"/>
        </w:rPr>
      </w:pPr>
      <w:r w:rsidRPr="002747E0">
        <w:rPr>
          <w:rFonts w:ascii="Work Sans" w:eastAsia="Times New Roman" w:hAnsi="Work Sans" w:cs="Times New Roman"/>
          <w:b/>
          <w:bCs/>
          <w:i/>
          <w:iCs/>
          <w:color w:val="77130E"/>
          <w:spacing w:val="105"/>
          <w:sz w:val="45"/>
          <w:szCs w:val="45"/>
          <w:bdr w:val="none" w:sz="0" w:space="0" w:color="auto" w:frame="1"/>
        </w:rPr>
        <w:t>NOTIFICACIÓN DE PREMIO DE BECAS</w:t>
      </w:r>
    </w:p>
    <w:p w14:paraId="02CBBDA8" w14:textId="1C6F2F3F" w:rsidR="002747E0" w:rsidRPr="002747E0" w:rsidRDefault="002747E0" w:rsidP="002747E0">
      <w:pPr>
        <w:numPr>
          <w:ilvl w:val="0"/>
          <w:numId w:val="5"/>
        </w:numPr>
        <w:spacing w:after="0" w:line="390" w:lineRule="atLeast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Todas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las solicitudes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completas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se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procesan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manera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oportuna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. Los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solicitantes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que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presenten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todos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sus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materiales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antes del 2</w:t>
      </w:r>
      <w:r w:rsidR="006B71C4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1</w:t>
      </w: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junio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202</w:t>
      </w:r>
      <w:r w:rsidR="006B71C4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4</w:t>
      </w: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recibirán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una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notificación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por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correo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electrónico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su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adjudicación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más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tardar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el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15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julio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202</w:t>
      </w:r>
      <w:r w:rsidR="006B71C4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4</w:t>
      </w: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.</w:t>
      </w:r>
    </w:p>
    <w:p w14:paraId="5D377B6B" w14:textId="78613777" w:rsidR="002747E0" w:rsidRPr="002747E0" w:rsidRDefault="002747E0" w:rsidP="002747E0">
      <w:pPr>
        <w:numPr>
          <w:ilvl w:val="0"/>
          <w:numId w:val="5"/>
        </w:numPr>
        <w:spacing w:after="0" w:line="390" w:lineRule="atLeast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Estas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notificaciones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incluirán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 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una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carta de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adjudicación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beca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que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debe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firmarse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y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devolverse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al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Coordinador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del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Programa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Becas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Charlie MacCabe (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ver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más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abajo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).</w:t>
      </w:r>
      <w:r w:rsidR="00D66E2E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</w:t>
      </w:r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Una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vez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que FCTY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reciba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esta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carta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aceptación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, se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notificará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al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tesorero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del club, al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entrenador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del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equipo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y al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tesorero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</w:t>
      </w:r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lastRenderedPageBreak/>
        <w:t xml:space="preserve">del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equipo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el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monto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de la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beca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otorgada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</w:t>
      </w:r>
      <w:proofErr w:type="gram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a</w:t>
      </w:r>
      <w:proofErr w:type="gram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ese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jugador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. Las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becas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no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entrarán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vigencia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hasta que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el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coordinador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de la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beca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haya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recibido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la carta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adjudicación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firmada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.</w:t>
      </w:r>
    </w:p>
    <w:p w14:paraId="3486AA37" w14:textId="77777777" w:rsidR="002747E0" w:rsidRPr="002747E0" w:rsidRDefault="002747E0" w:rsidP="002747E0">
      <w:pPr>
        <w:spacing w:line="240" w:lineRule="auto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 </w:t>
      </w:r>
    </w:p>
    <w:p w14:paraId="2D3CD181" w14:textId="77777777" w:rsidR="002747E0" w:rsidRPr="002747E0" w:rsidRDefault="002747E0" w:rsidP="002747E0">
      <w:pPr>
        <w:spacing w:after="0" w:line="384" w:lineRule="atLeast"/>
        <w:textAlignment w:val="baseline"/>
        <w:outlineLvl w:val="3"/>
        <w:rPr>
          <w:rFonts w:ascii="Work Sans" w:eastAsia="Times New Roman" w:hAnsi="Work Sans" w:cs="Times New Roman"/>
          <w:b/>
          <w:bCs/>
          <w:i/>
          <w:iCs/>
          <w:color w:val="77130E"/>
          <w:spacing w:val="105"/>
          <w:sz w:val="45"/>
          <w:szCs w:val="45"/>
        </w:rPr>
      </w:pPr>
      <w:r w:rsidRPr="002747E0">
        <w:rPr>
          <w:rFonts w:ascii="Work Sans" w:eastAsia="Times New Roman" w:hAnsi="Work Sans" w:cs="Times New Roman"/>
          <w:b/>
          <w:bCs/>
          <w:i/>
          <w:iCs/>
          <w:color w:val="77130E"/>
          <w:spacing w:val="105"/>
          <w:sz w:val="45"/>
          <w:szCs w:val="45"/>
          <w:bdr w:val="none" w:sz="0" w:space="0" w:color="auto" w:frame="1"/>
        </w:rPr>
        <w:t>RESPONSABILIDADES DE LOS JUGADORES DE BECAS Y SUS FAMILIAS</w:t>
      </w:r>
    </w:p>
    <w:p w14:paraId="113E0D52" w14:textId="77777777" w:rsidR="002747E0" w:rsidRPr="002747E0" w:rsidRDefault="002747E0" w:rsidP="002747E0">
      <w:pPr>
        <w:numPr>
          <w:ilvl w:val="0"/>
          <w:numId w:val="6"/>
        </w:numPr>
        <w:spacing w:after="0" w:line="390" w:lineRule="atLeast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Los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jugadores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FCTY que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regresan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deben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estar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buen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estado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financiero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con FCTY y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han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demostrado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un alto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nivel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constante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compromiso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responsabilidad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y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ciudadanía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con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su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(s)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equipo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(s).</w:t>
      </w:r>
    </w:p>
    <w:p w14:paraId="1491B2E5" w14:textId="77777777" w:rsidR="002747E0" w:rsidRPr="002747E0" w:rsidRDefault="002747E0" w:rsidP="002747E0">
      <w:pPr>
        <w:numPr>
          <w:ilvl w:val="0"/>
          <w:numId w:val="6"/>
        </w:numPr>
        <w:spacing w:after="0" w:line="390" w:lineRule="atLeast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Los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jugadores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nuevos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y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antiguos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deben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completar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TODOS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los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formularios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requeridos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.</w:t>
      </w:r>
    </w:p>
    <w:p w14:paraId="3488C632" w14:textId="77777777" w:rsidR="002747E0" w:rsidRPr="002747E0" w:rsidRDefault="002747E0" w:rsidP="002747E0">
      <w:pPr>
        <w:numPr>
          <w:ilvl w:val="0"/>
          <w:numId w:val="6"/>
        </w:numPr>
        <w:spacing w:after="0" w:line="390" w:lineRule="atLeast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Los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becados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tienen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obligaciones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cumplimiento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específicas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: VEA A CONTINUACIÓN</w:t>
      </w:r>
    </w:p>
    <w:p w14:paraId="7E283F2E" w14:textId="77777777" w:rsidR="002747E0" w:rsidRPr="002747E0" w:rsidRDefault="002747E0" w:rsidP="002747E0">
      <w:pPr>
        <w:numPr>
          <w:ilvl w:val="0"/>
          <w:numId w:val="6"/>
        </w:numPr>
        <w:spacing w:after="0" w:line="390" w:lineRule="atLeast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Los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jugadores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becados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también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deben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participar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todos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los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eventos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recaudación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fondos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del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equipo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.</w:t>
      </w:r>
    </w:p>
    <w:p w14:paraId="690CD1CD" w14:textId="77777777" w:rsidR="002747E0" w:rsidRPr="002747E0" w:rsidRDefault="002747E0" w:rsidP="002747E0">
      <w:pPr>
        <w:numPr>
          <w:ilvl w:val="0"/>
          <w:numId w:val="6"/>
        </w:numPr>
        <w:spacing w:after="0" w:line="390" w:lineRule="atLeast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Se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requiere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que las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familias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notifiquen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al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coordinador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del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programa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becas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si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su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situación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financiera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cambia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durante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la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temporada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juego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una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manera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que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pueda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tener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un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impacto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su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beca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.</w:t>
      </w:r>
    </w:p>
    <w:p w14:paraId="2BD99CAF" w14:textId="77777777" w:rsidR="002747E0" w:rsidRPr="002747E0" w:rsidRDefault="002747E0" w:rsidP="002747E0">
      <w:pPr>
        <w:numPr>
          <w:ilvl w:val="0"/>
          <w:numId w:val="6"/>
        </w:numPr>
        <w:spacing w:line="390" w:lineRule="atLeast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El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incumplimiento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estas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obligaciones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resultará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en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la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suspensión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o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terminación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de la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asistencia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becas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FCTY</w:t>
      </w:r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.</w:t>
      </w:r>
    </w:p>
    <w:p w14:paraId="565CBF0A" w14:textId="77777777" w:rsidR="002747E0" w:rsidRPr="002747E0" w:rsidRDefault="002747E0" w:rsidP="002747E0">
      <w:pPr>
        <w:spacing w:after="0" w:line="384" w:lineRule="atLeast"/>
        <w:textAlignment w:val="baseline"/>
        <w:outlineLvl w:val="3"/>
        <w:rPr>
          <w:rFonts w:ascii="Work Sans" w:eastAsia="Times New Roman" w:hAnsi="Work Sans" w:cs="Times New Roman"/>
          <w:b/>
          <w:bCs/>
          <w:i/>
          <w:iCs/>
          <w:color w:val="77130E"/>
          <w:spacing w:val="105"/>
          <w:sz w:val="45"/>
          <w:szCs w:val="45"/>
        </w:rPr>
      </w:pPr>
      <w:r w:rsidRPr="002747E0">
        <w:rPr>
          <w:rFonts w:ascii="Work Sans" w:eastAsia="Times New Roman" w:hAnsi="Work Sans" w:cs="Times New Roman"/>
          <w:b/>
          <w:bCs/>
          <w:i/>
          <w:iCs/>
          <w:color w:val="77130E"/>
          <w:spacing w:val="105"/>
          <w:sz w:val="45"/>
          <w:szCs w:val="45"/>
          <w:bdr w:val="none" w:sz="0" w:space="0" w:color="auto" w:frame="1"/>
        </w:rPr>
        <w:t>OBLIGACIONES DE CUMPLIMIENTO</w:t>
      </w:r>
    </w:p>
    <w:p w14:paraId="3F19B7D4" w14:textId="21999F23" w:rsidR="002747E0" w:rsidRPr="002747E0" w:rsidRDefault="002747E0" w:rsidP="002747E0">
      <w:pPr>
        <w:spacing w:after="0" w:line="240" w:lineRule="auto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Todos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los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jugadores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becarios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U-17 o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menores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o sus padres /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tutores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deben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ayudar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con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el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Torneo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r w:rsidR="006B71C4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Wolfgang Weber</w:t>
      </w: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FCTY o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alguna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otra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actividad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identificada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por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el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Director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Entrenamiento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.</w:t>
      </w:r>
    </w:p>
    <w:p w14:paraId="58AE07A5" w14:textId="493BA241" w:rsidR="002747E0" w:rsidRPr="002747E0" w:rsidRDefault="002747E0" w:rsidP="002747E0">
      <w:pPr>
        <w:spacing w:after="0" w:line="240" w:lineRule="auto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lastRenderedPageBreak/>
        <w:t xml:space="preserve">Las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familias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que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asisten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al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Torneo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r w:rsidR="006B71C4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Wolfgang Weber</w:t>
      </w: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deben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asistir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una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reunión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obligatoria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aproximadamente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dos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semanas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antes del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Torneo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donde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se le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asignará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su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tarea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voluntario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. </w:t>
      </w:r>
    </w:p>
    <w:p w14:paraId="31F277C3" w14:textId="77777777" w:rsidR="006B71C4" w:rsidRDefault="006B71C4" w:rsidP="002747E0">
      <w:pPr>
        <w:spacing w:after="0" w:line="240" w:lineRule="auto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</w:pPr>
    </w:p>
    <w:p w14:paraId="276837A9" w14:textId="0FCC76B3" w:rsidR="002747E0" w:rsidRPr="002747E0" w:rsidRDefault="002747E0" w:rsidP="002747E0">
      <w:pPr>
        <w:spacing w:after="0" w:line="240" w:lineRule="auto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Se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espera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asistencia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como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oficial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campo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juego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el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Torneo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TODAS las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familias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FCTY y NO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constituye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el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cumplimiento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las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obligaciones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cumplimiento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la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beca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.</w:t>
      </w:r>
    </w:p>
    <w:p w14:paraId="642C0564" w14:textId="77777777" w:rsidR="002747E0" w:rsidRPr="002747E0" w:rsidRDefault="002747E0" w:rsidP="002747E0">
      <w:pPr>
        <w:spacing w:line="240" w:lineRule="auto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Los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becarios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que no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cumplan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con sus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obligaciones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voluntario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tendrán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su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ayuda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beca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suspendida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inmediatamente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. </w:t>
      </w: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Las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becas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suspendidas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se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pueden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restablecer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con la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multa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del 20% al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proporcionar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algún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servicio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a FCTY 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discreción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del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coordinador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becas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.</w:t>
      </w:r>
    </w:p>
    <w:p w14:paraId="07D7B39C" w14:textId="77777777" w:rsidR="002747E0" w:rsidRPr="002747E0" w:rsidRDefault="002747E0" w:rsidP="002747E0">
      <w:pPr>
        <w:spacing w:after="0" w:line="384" w:lineRule="atLeast"/>
        <w:textAlignment w:val="baseline"/>
        <w:outlineLvl w:val="3"/>
        <w:rPr>
          <w:rFonts w:ascii="Work Sans" w:eastAsia="Times New Roman" w:hAnsi="Work Sans" w:cs="Times New Roman"/>
          <w:b/>
          <w:bCs/>
          <w:i/>
          <w:iCs/>
          <w:color w:val="77130E"/>
          <w:spacing w:val="105"/>
          <w:sz w:val="45"/>
          <w:szCs w:val="45"/>
        </w:rPr>
      </w:pPr>
      <w:r w:rsidRPr="002747E0">
        <w:rPr>
          <w:rFonts w:ascii="Work Sans" w:eastAsia="Times New Roman" w:hAnsi="Work Sans" w:cs="Times New Roman"/>
          <w:b/>
          <w:bCs/>
          <w:i/>
          <w:iCs/>
          <w:color w:val="77130E"/>
          <w:spacing w:val="105"/>
          <w:sz w:val="45"/>
          <w:szCs w:val="45"/>
          <w:bdr w:val="none" w:sz="0" w:space="0" w:color="auto" w:frame="1"/>
        </w:rPr>
        <w:t>RESPONSABILIDAD DEL TESORERO DEL EQUIPO PARA MONITOREAR EL PAGO DE LAS TARIFAS DE ENTRENAMIENTO</w:t>
      </w:r>
    </w:p>
    <w:p w14:paraId="791218D2" w14:textId="77777777" w:rsidR="002747E0" w:rsidRPr="002747E0" w:rsidRDefault="002747E0" w:rsidP="002747E0">
      <w:pPr>
        <w:spacing w:line="240" w:lineRule="auto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Es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responsabilidad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los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tesoreros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del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equipo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monitorear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cerca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el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pago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las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tarifas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entrenamiento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por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parte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todos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los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jugadores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incluidos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los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becarios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. La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mayoría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los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beneficiarios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las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becas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todavía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deben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pagar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una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parte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su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tarifa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del club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cada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mes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. Los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entrenadores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deben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ser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notificados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inmediato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si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algún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jugador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tiene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más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30 días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retraso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sus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tarifas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del club. Se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recomienda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encarecidamente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los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tesoreros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del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equipo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que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establezcan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una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comunicación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regular con las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familias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becas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su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equipo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. 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veces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, se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necesitan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cronogramas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pago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especiales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para que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estas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familias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cumplan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con sus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obligaciones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financieras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con FCTYSC.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Cualquier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problema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esta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naturaleza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debe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discutirse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con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el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entrenador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del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equipo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tan pronto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como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surja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.</w:t>
      </w:r>
    </w:p>
    <w:p w14:paraId="464F367C" w14:textId="77777777" w:rsidR="002747E0" w:rsidRPr="002747E0" w:rsidRDefault="002747E0" w:rsidP="002747E0">
      <w:pPr>
        <w:spacing w:after="0" w:line="384" w:lineRule="atLeast"/>
        <w:textAlignment w:val="baseline"/>
        <w:outlineLvl w:val="3"/>
        <w:rPr>
          <w:rFonts w:ascii="Work Sans" w:eastAsia="Times New Roman" w:hAnsi="Work Sans" w:cs="Times New Roman"/>
          <w:b/>
          <w:bCs/>
          <w:i/>
          <w:iCs/>
          <w:color w:val="77130E"/>
          <w:spacing w:val="105"/>
          <w:sz w:val="45"/>
          <w:szCs w:val="45"/>
        </w:rPr>
      </w:pPr>
      <w:r w:rsidRPr="002747E0">
        <w:rPr>
          <w:rFonts w:ascii="Work Sans" w:eastAsia="Times New Roman" w:hAnsi="Work Sans" w:cs="Times New Roman"/>
          <w:b/>
          <w:bCs/>
          <w:i/>
          <w:iCs/>
          <w:color w:val="77130E"/>
          <w:spacing w:val="105"/>
          <w:sz w:val="45"/>
          <w:szCs w:val="45"/>
          <w:bdr w:val="none" w:sz="0" w:space="0" w:color="auto" w:frame="1"/>
        </w:rPr>
        <w:t>INFORMACIÓN DE CONTACTO DEL DIRECTOR</w:t>
      </w:r>
    </w:p>
    <w:p w14:paraId="67EA192C" w14:textId="3748010F" w:rsidR="002747E0" w:rsidRPr="002747E0" w:rsidRDefault="002747E0" w:rsidP="002747E0">
      <w:pPr>
        <w:spacing w:after="0" w:line="240" w:lineRule="auto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lastRenderedPageBreak/>
        <w:t xml:space="preserve">Los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formularios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completos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y las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copias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la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Declaración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del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Impuesto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sobre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la Renta Federal de 20</w:t>
      </w:r>
      <w:r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2</w:t>
      </w:r>
      <w:r w:rsidR="006B71C4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3</w:t>
      </w: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deben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enviarse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por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correo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entregarse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o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enviarse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por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correo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electrónico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al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coordinador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del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programa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becas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:</w:t>
      </w:r>
    </w:p>
    <w:p w14:paraId="1AD49CEE" w14:textId="77777777" w:rsidR="002747E0" w:rsidRPr="002747E0" w:rsidRDefault="002747E0" w:rsidP="002747E0">
      <w:pPr>
        <w:spacing w:after="0" w:line="240" w:lineRule="auto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Charlie MacCabe</w:t>
      </w:r>
    </w:p>
    <w:p w14:paraId="6995182C" w14:textId="77777777" w:rsidR="002747E0" w:rsidRPr="002747E0" w:rsidRDefault="002747E0" w:rsidP="002747E0">
      <w:pPr>
        <w:spacing w:after="0" w:line="240" w:lineRule="auto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7920 E.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Birwood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Rd.</w:t>
      </w:r>
    </w:p>
    <w:p w14:paraId="17CD354A" w14:textId="77777777" w:rsidR="002747E0" w:rsidRPr="002747E0" w:rsidRDefault="002747E0" w:rsidP="002747E0">
      <w:pPr>
        <w:spacing w:after="0" w:line="240" w:lineRule="auto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Tucson, AZ 85750</w:t>
      </w:r>
    </w:p>
    <w:p w14:paraId="3682218A" w14:textId="77777777" w:rsidR="002747E0" w:rsidRPr="002747E0" w:rsidRDefault="002747E0" w:rsidP="002747E0">
      <w:pPr>
        <w:spacing w:after="0" w:line="240" w:lineRule="auto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Móvil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: (520) 405-6535</w:t>
      </w:r>
    </w:p>
    <w:p w14:paraId="6B60D3BE" w14:textId="77777777" w:rsidR="002747E0" w:rsidRPr="002747E0" w:rsidRDefault="002747E0" w:rsidP="002747E0">
      <w:pPr>
        <w:spacing w:after="0" w:line="240" w:lineRule="auto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Charliemacc2@msn.com</w:t>
      </w:r>
    </w:p>
    <w:p w14:paraId="4EEDB9C0" w14:textId="77777777" w:rsidR="00091F78" w:rsidRDefault="00091F78"/>
    <w:sectPr w:rsidR="00091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97117"/>
    <w:multiLevelType w:val="multilevel"/>
    <w:tmpl w:val="83DA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B67EAC"/>
    <w:multiLevelType w:val="multilevel"/>
    <w:tmpl w:val="B4C8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954DD0"/>
    <w:multiLevelType w:val="multilevel"/>
    <w:tmpl w:val="E6EC9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9D1ADB"/>
    <w:multiLevelType w:val="multilevel"/>
    <w:tmpl w:val="0C1C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7F490F"/>
    <w:multiLevelType w:val="multilevel"/>
    <w:tmpl w:val="304E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32216C"/>
    <w:multiLevelType w:val="multilevel"/>
    <w:tmpl w:val="CB38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91341449">
    <w:abstractNumId w:val="5"/>
  </w:num>
  <w:num w:numId="2" w16cid:durableId="517811853">
    <w:abstractNumId w:val="3"/>
  </w:num>
  <w:num w:numId="3" w16cid:durableId="377632027">
    <w:abstractNumId w:val="2"/>
  </w:num>
  <w:num w:numId="4" w16cid:durableId="2098480934">
    <w:abstractNumId w:val="1"/>
  </w:num>
  <w:num w:numId="5" w16cid:durableId="1336153154">
    <w:abstractNumId w:val="0"/>
  </w:num>
  <w:num w:numId="6" w16cid:durableId="13792789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7E0"/>
    <w:rsid w:val="00091F78"/>
    <w:rsid w:val="002747E0"/>
    <w:rsid w:val="002C6E8D"/>
    <w:rsid w:val="00374722"/>
    <w:rsid w:val="006B71C4"/>
    <w:rsid w:val="00A371EF"/>
    <w:rsid w:val="00D6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B8512"/>
  <w15:chartTrackingRefBased/>
  <w15:docId w15:val="{0A709A92-DE23-4B3E-99CA-F7A3F036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72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4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13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8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2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8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43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14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7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1108</Words>
  <Characters>6319</Characters>
  <Application>Microsoft Office Word</Application>
  <DocSecurity>0</DocSecurity>
  <Lines>52</Lines>
  <Paragraphs>14</Paragraphs>
  <ScaleCrop>false</ScaleCrop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MacCabe</dc:creator>
  <cp:keywords/>
  <dc:description/>
  <cp:lastModifiedBy>Charlie MacCabe</cp:lastModifiedBy>
  <cp:revision>3</cp:revision>
  <dcterms:created xsi:type="dcterms:W3CDTF">2024-02-18T21:56:00Z</dcterms:created>
  <dcterms:modified xsi:type="dcterms:W3CDTF">2024-02-18T22:04:00Z</dcterms:modified>
</cp:coreProperties>
</file>